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2A90" w14:textId="22D43406" w:rsidR="00F82AA0" w:rsidRPr="00F82AA0" w:rsidRDefault="00F82AA0" w:rsidP="63DE3F87">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pPr>
      <w:r w:rsidRPr="63DE3F87">
        <w:rPr>
          <w:rFonts w:eastAsiaTheme="minorEastAsia"/>
          <w:b/>
          <w:bCs/>
          <w:color w:val="F79433"/>
          <w:sz w:val="24"/>
          <w:szCs w:val="24"/>
        </w:rPr>
        <w:t xml:space="preserve">BPRW đang hợp tác với các chuyên gia tư vấn để phát triển Kế Hoạch Toàn Diện cho Công Viên Roosevelt!</w:t>
      </w:r>
    </w:p>
    <w:p xmlns:w14="http://schemas.microsoft.com/office/word/2010/wordml" xmlns:w="http://schemas.openxmlformats.org/wordprocessingml/2006/main" w14:paraId="672A6659" w14:textId="77777777" w:rsidR="00F82AA0" w:rsidRDefault="00F82AA0" w:rsidP="63DE3F87">
      <w:pPr>
        <w:shd w:val="clear" w:color="auto" w:fill="FFFFFF" w:themeFill="background1"/>
        <w:spacing w:after="158" w:line="240" w:lineRule="auto"/>
        <w:rPr>
          <w:rFonts w:eastAsiaTheme="minorEastAsia"/>
          <w:color w:val="666666"/>
          <w:sz w:val="24"/>
          <w:szCs w:val="24"/>
        </w:rPr>
      </w:pPr>
    </w:p>
    <w:p w14:paraId="44A56031" w14:textId="77777777"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Kế hoạch toàn diện cho công viên là gì?</w:t>
      </w:r>
    </w:p>
    <w:p w14:paraId="722CAB17" w14:textId="581D265C"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Kế hoạch toàn diện cho công viên là tài liệu cung cấp khung tiêu chuẩn cho những cải thiện đối với công viên. Kế hoạch bao gồm những thông tin hiện tại về công viên, bao gồm: mục đích sử dụng của công viên, những tiện nghi nào tồn tại và những lựa chọn nào có thể cải thiện. Kế hoạch bao gồm thông tin về những thay đổi có thể diễn ra đối với công viên và cách công chúng tham gia vào quy trình về bất kỳ cải thiện nào trong tương lai. Kế hoạch toàn diện cho công viên là tài liệu minh họa các bước thực hiện hướng tới kế hoạch cuối cùng cho tương lai của công viên.</w:t>
      </w:r>
    </w:p>
    <w:p w14:paraId="328EE077" w14:textId="6324C3CE" w:rsidR="2F0020A1" w:rsidRDefault="2F0020A1"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Quy trình cho kế hoạch toàn diện là gì?</w:t>
      </w:r>
    </w:p>
    <w:p w14:paraId="2AE2378F" w14:textId="7BE521DD"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 Quy trình lập kế hoạch toàn diện cho công viên bao gồm đặt cầu hỏi với người sử dụng công viên và những người quản lý công viên về những thay đổi mà họ muốn thấy đối với công viên. Điều này có nghĩa là hỏi mọi người, kể cả khu phố hoặc lãnh đạo cộng đồng, người lập chương trình giải trí và người tổ chức, điều gì sẽ làm cho công viên trở nên tốt hơn cho nhiều người hơn trong cộng đồng. Thông thường sẽ có 3 cuộc họp công khai được tổ chức trong suốt quy trình lập kế hoạch toàn diện: cuộc họp đầu tiên sẽ lắng nghe công viên hoạt động như thế nào đối với mọi người, cuộc họp thứ hai đề xuất các phương án thay đổi, cuộc họp thứ ba và cũng là cuộc họp cuối cùng sẽ nói về những thay đổi được đề xuất trong tương lai đối với công viên.  </w:t>
      </w:r>
    </w:p>
    <w:p xmlns:w14="http://schemas.microsoft.com/office/word/2010/wordml" xmlns:w="http://schemas.openxmlformats.org/wordprocessingml/2006/main" w14:paraId="231EFCFF" w14:textId="5B2C97B1" w:rsidR="0025EDB1" w:rsidRDefault="0025EDB1" w:rsidP="63DE3F87">
      <w:pPr>
        <w:shd w:val="clear" w:color="auto" w:fill="FFFFFF" w:themeFill="background1"/>
        <w:spacing w:after="158" w:line="240" w:lineRule="auto"/>
        <w:rPr>
          <w:rFonts w:eastAsiaTheme="minorEastAsia"/>
          <w:color w:val="666666"/>
          <w:sz w:val="24"/>
          <w:szCs w:val="24"/>
        </w:rPr>
      </w:pPr>
    </w:p>
    <w:p w14:paraId="51B5F521" w14:textId="77777777" w:rsidR="00FB27BF"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Tại sao lại lập Kế Hoạch Toàn Diện cho Công Viên Roosevelt?</w:t>
      </w:r>
    </w:p>
    <w:p w14:paraId="78C867FF" w14:textId="1BD9DCE1" w:rsidR="2E356FB2" w:rsidRPr="00A34E6E" w:rsidRDefault="35D69D7F" w:rsidP="63DE3F87">
      <w:pPr>
        <w:shd w:val="clear" w:color="auto" w:fill="FFFFFF" w:themeFill="background1"/>
        <w:spacing w:after="158" w:line="240" w:lineRule="auto"/>
        <w:rPr>
          <w:rFonts w:eastAsiaTheme="minorEastAsia"/>
          <w:color w:val="767171" w:themeColor="background2" w:themeShade="80"/>
          <w:sz w:val="24"/>
          <w:szCs w:val="24"/>
        </w:rPr>
      </w:pPr>
      <w:r w:rsidRPr="63DE3F87">
        <w:rPr>
          <w:rFonts w:eastAsiaTheme="minorEastAsia"/>
          <w:color w:val="666666"/>
          <w:sz w:val="24"/>
          <w:szCs w:val="24"/>
        </w:rPr>
        <w:t xml:space="preserve">Công Viên Roosevelt đóng một vai trò quan trọng trong cộng đồng Old North End. Nơi đây trung tâm giải trí tích cực, cho các hoạt động của Câu Lạc Bộ Nam &amp; Nữ và là không gian xanh cho trường học gần đó. Nơi đây vừa là công viên của khu phố vừa là sân nhà của các giải đấu bóng chày và bóng đá, khiến công viên trở thành một không gian nhộn nhịp và sôi động. </w:t>
      </w:r>
      <w:r w:rsidR="2E356FB2" w:rsidRPr="63DE3F87">
        <w:rPr>
          <w:rFonts w:eastAsiaTheme="minorEastAsia"/>
          <w:color w:val="000000" w:themeColor="text1"/>
          <w:sz w:val="24"/>
          <w:szCs w:val="24"/>
        </w:rPr>
        <w:t xml:space="preserve"> </w:t>
      </w:r>
      <w:r w:rsidR="2E356FB2" w:rsidRPr="00A34E6E">
        <w:rPr>
          <w:rFonts w:eastAsiaTheme="minorEastAsia"/>
          <w:color w:val="767171" w:themeColor="background2" w:themeShade="80"/>
          <w:sz w:val="24"/>
          <w:szCs w:val="24"/>
        </w:rPr>
        <w:t xml:space="preserve">Tuy nhiên, với sự năng động của cộng đồng đang phát triển và những thách thức đang diễn ra do biến đổi khí hậu gây ra, nhu cầu cấp thiết là phải nâng cấp và cải thiện công viên.</w:t>
      </w:r>
    </w:p>
    <w:p w14:paraId="295B08BF" w14:textId="0C929F5D"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Bằng cách thực hiện quy trình lập kế hoạch toàn diện, bộ phận Công Viên, Giải Trí &amp; Bờ Sông (BPRW) của Burlington nhắm tới mục đích gắn kết cộng đồng và những người sử dụng công viên để định hình tương lai của Công Viên Roosevelt trước khi thực hiện các khoản đầu tư tài chính quan trọng. Cách tiếp cận này đảm bảo rằng tất cả các bên liên quan đều có cơ hội đóng góp những hiểu biết và ý tưởng của họ, làm cho kế hoạch có kết quả thực sự phản ánh mong muốn và nhu cầu của cộng đồng.</w:t>
      </w:r>
    </w:p>
    <w:p w14:paraId="2BD0FEE5" w14:textId="52C15260"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Để bắt đầu quy trình hòa nhập này, sáng kiến về sự tham gia của cộng đồng và đối tác tận tâm và hòa nhập sẽ bắt đầu vào tháng 7 năm 2023. Tầm nhìn và kế hoạch cho Công Viên Roosevelt sẽ hướng đến cộng đồng, tôn vinh vị thế như một công viên được yêu mến và sử dụng nhiều ở Old North End của Burlington.</w:t>
      </w:r>
    </w:p>
    <w:p xmlns:w14="http://schemas.microsoft.com/office/word/2010/wordml" xmlns:w="http://schemas.openxmlformats.org/wordprocessingml/2006/main" w14:paraId="57F575D7" w14:textId="040BE621" w:rsidR="0025EDB1" w:rsidRDefault="0025EDB1" w:rsidP="63DE3F87">
      <w:pPr>
        <w:rPr>
          <w:rFonts w:eastAsiaTheme="minorEastAsia"/>
          <w:color w:val="000000" w:themeColor="text1"/>
          <w:sz w:val="24"/>
          <w:szCs w:val="24"/>
        </w:rPr>
      </w:pPr>
    </w:p>
    <w:p w14:paraId="03237770" w14:textId="77777777" w:rsidR="006A23E9" w:rsidRPr="006C13B5" w:rsidRDefault="006A23E9"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Ủy Ban Cố Vấn Cộng Đồng</w:t>
      </w:r>
    </w:p>
    <w:p w14:paraId="4EA99CA2" w14:textId="533DB375" w:rsidR="004F02D4" w:rsidRPr="00F82AA0" w:rsidRDefault="282BCAF1"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lastRenderedPageBreak/>
        <w:t xml:space="preserve">Để phản ánh các giá trị và mong muốn của cộng đồng trong suốt quy trình lập kế hoạch cho công viên, chúng tôi thành lập </w:t>
      </w:r>
      <w:r w:rsidR="004F02D4" w:rsidRPr="63DE3F87">
        <w:rPr>
          <w:rFonts w:eastAsiaTheme="minorEastAsia"/>
          <w:color w:val="666666"/>
          <w:sz w:val="24"/>
          <w:szCs w:val="24"/>
        </w:rPr>
        <w:t xml:space="preserve">Ủy Ban Cố Vấn Cộng Đồng (CAC). CAC sẽ bao gồm các cư dân địa phương, những người sẽ cung cấp ý kiến đóng góp về quy trình và sẽ cam kết tham gia tích cực vào quy trình. Các thành viên của CAC có thể nhận được khoản trợ cấp $50 cho mỗi cuộc họp để hỗ trợ các chi phí gián tiếp như chăm sóc trẻ em, thực phẩm hoặc phương tiện đi lại. Các khoản trợ cấp sẽ được cấp hàng tháng trong suốt dự án cho đến khi đạt mức tối đa. Vui lòng liên hệ với Sophie Sauvé theo số 802-865-7248 hoặc </w:t>
      </w:r>
      <w:hyperlink r:id="rId8">
        <w:r w:rsidR="6D73E36A" w:rsidRPr="63DE3F87">
          <w:rPr>
            <w:rStyle w:val="Hyperlink"/>
            <w:rFonts w:eastAsiaTheme="minorEastAsia"/>
            <w:sz w:val="24"/>
            <w:szCs w:val="24"/>
          </w:rPr>
          <w:t xml:space="preserve">ssauve@burlingtonvt.gov</w:t>
        </w:r>
      </w:hyperlink>
      <w:r w:rsidR="6D73E36A" w:rsidRPr="63DE3F87">
        <w:rPr>
          <w:rFonts w:eastAsiaTheme="minorEastAsia"/>
          <w:color w:val="666666"/>
          <w:sz w:val="24"/>
          <w:szCs w:val="24"/>
        </w:rPr>
        <w:t xml:space="preserve"> để biết thêm thông tin.</w:t>
      </w:r>
    </w:p>
    <w:p w14:paraId="683BF3B5" w14:textId="77777777" w:rsidR="00F82AA0"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Một số câu hỏi mà chúng tôi sẽ hỏi:</w:t>
      </w:r>
    </w:p>
    <w:p w14:paraId="3453F413" w14:textId="77777777" w:rsidR="004F02D4"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Có cơ hội nào để làm cho công viên trở nên hòa nhập hơn không? </w:t>
      </w:r>
    </w:p>
    <w:p w14:paraId="4A155FD8" w14:textId="77777777" w:rsidR="004F02D4" w:rsidRDefault="004F02D4"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Những tiện nghi nào còn thiếu để làm cho công viên dễ tiếp cận hơn?</w:t>
      </w:r>
    </w:p>
    <w:p w14:paraId="71BF0C4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Những tiện nghi nào sẽ hỗ trợ các hoạt động KHÔNG diễn ra tại Roosevelt?</w:t>
      </w:r>
    </w:p>
    <w:p w14:paraId="77477D31"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Có khu vực nào trong công viên có thể tổ chức chương trình nghệ thuật công cộng trong tương lai không?</w:t>
      </w:r>
    </w:p>
    <w:p w14:paraId="0EA97A00"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Cách để các khu phố có thể tiếp cận công viên? Có kết nối nào với cộng đồng xung quanh cần được cải thiện không? Vỉa hè ở phía công viên có hữu ích không?</w:t>
      </w:r>
    </w:p>
    <w:p w14:paraId="7558B23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Cách để các hoạt động trong công viên có thể được cải thiện quanh năm?</w:t>
      </w:r>
    </w:p>
    <w:p w14:paraId="6952AFC5"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Những nâng cấp về cơ sở vật chất hiện có sẽ mang lại lợi ích? </w:t>
      </w:r>
    </w:p>
    <w:p xmlns:w14="http://schemas.microsoft.com/office/word/2010/wordml" xmlns:w="http://schemas.openxmlformats.org/wordprocessingml/2006/main" w14:paraId="5B5409B7" w14:textId="30D41748" w:rsidR="63DE3F87" w:rsidRDefault="63DE3F87" w:rsidP="63DE3F87">
      <w:pPr>
        <w:shd w:val="clear" w:color="auto" w:fill="FFFFFF" w:themeFill="background1"/>
        <w:tabs>
          <w:tab w:val="num" w:pos="1170"/>
        </w:tabs>
        <w:spacing w:beforeAutospacing="1" w:afterAutospacing="1" w:line="240" w:lineRule="auto"/>
        <w:rPr>
          <w:rFonts w:eastAsiaTheme="minorEastAsia"/>
          <w:color w:val="666666"/>
          <w:sz w:val="24"/>
          <w:szCs w:val="24"/>
        </w:rPr>
      </w:pPr>
    </w:p>
    <w:p w14:paraId="7714E406" w14:textId="77777777" w:rsidR="00F82AA0"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Chúng tôi muốn nghe ý kiến của quý vị, từ những khu phố gần công viên và cộng đồng xung quanh. QUÝ VỊ sử dụng công viên như thế nào và nếu không sử dụng hãy đưa ra lý do!? </w:t>
      </w:r>
    </w:p>
    <w:p xmlns:w14="http://schemas.microsoft.com/office/word/2010/wordml" xmlns:w="http://schemas.openxmlformats.org/wordprocessingml/2006/main" w14:paraId="0A37501D" w14:textId="77777777" w:rsidR="006C13B5" w:rsidRPr="006C13B5" w:rsidRDefault="006C13B5" w:rsidP="63DE3F87">
      <w:pPr>
        <w:pStyle w:val="ListParagraph"/>
        <w:shd w:val="clear" w:color="auto" w:fill="FFFFFF" w:themeFill="background1"/>
        <w:spacing w:after="158" w:line="240" w:lineRule="auto"/>
        <w:rPr>
          <w:rFonts w:eastAsiaTheme="minorEastAsia"/>
          <w:color w:val="666666"/>
          <w:sz w:val="24"/>
          <w:szCs w:val="24"/>
        </w:rPr>
      </w:pPr>
    </w:p>
    <w:p w14:paraId="6EEFADCB" w14:textId="07AC2263"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b/>
          <w:bCs/>
          <w:color w:val="666666"/>
          <w:sz w:val="24"/>
          <w:szCs w:val="24"/>
        </w:rPr>
        <w:t xml:space="preserve">Để được thông báo về các hoạt động tiếp cận cộng đồng sắp tới và các sự kiện liên quan đến dự án, vui lòng đăng ký tại </w:t>
      </w:r>
      <w:hyperlink r:id="rId9">
        <w:r w:rsidRPr="63DE3F87">
          <w:rPr>
            <w:rFonts w:eastAsiaTheme="minorEastAsia"/>
            <w:b/>
            <w:bCs/>
            <w:color w:val="4FC0FA"/>
            <w:sz w:val="24"/>
            <w:szCs w:val="24"/>
            <w:u w:val="single"/>
          </w:rPr>
          <w:t xml:space="preserve">ssauve@burlingtonvt.gov</w:t>
        </w:r>
      </w:hyperlink>
      <w:r w:rsidRPr="63DE3F87">
        <w:rPr>
          <w:rFonts w:eastAsiaTheme="minorEastAsia"/>
          <w:b/>
          <w:bCs/>
          <w:color w:val="666666"/>
          <w:sz w:val="24"/>
          <w:szCs w:val="24"/>
        </w:rPr>
        <w:t xml:space="preserve">. </w:t>
      </w:r>
    </w:p>
    <w:p w14:paraId="6E61516D" w14:textId="2692C3BE" w:rsidR="181A1277" w:rsidRDefault="181A1277" w:rsidP="63DE3F87">
      <w:pPr>
        <w:rPr>
          <w:rFonts w:eastAsiaTheme="minorEastAsia"/>
          <w:color w:val="374151"/>
          <w:sz w:val="24"/>
          <w:szCs w:val="24"/>
        </w:rPr>
      </w:pPr>
      <w:r w:rsidRPr="63DE3F87">
        <w:rPr>
          <w:rFonts w:eastAsiaTheme="minorEastAsia"/>
          <w:color w:val="374151"/>
          <w:sz w:val="24"/>
          <w:szCs w:val="24"/>
        </w:rPr>
        <w:t xml:space="preserve">Chúng tôi muốn thu thập ý kiến phản hồi về các khía cạnh khác nhau của công viên, chẳng hạn như làm cho công viên trở nên hòa nhập hơn, xác định các tiện nghi còn thiếu cho khả năng tiếp cận, hỗ trợ các hoạt động mới, các địa điểm tiềm năng cho chương trình nghệ thuật công cộng, cải thiện kết nối với cộng đồng, tăng cường các hoạt động quanh năm và nâng cấp cơ sở vật chất hiện có. Chúng tôi rất trân trọng ý kiến đóng góp từ những người sử dụng công viên và cộng đồng xung quanh, vì vậy chúng tôi khuyến khích quý vị chia sẻ suy nghĩ và trải nghiệm của mình.</w:t>
      </w:r>
    </w:p>
    <w:p w14:paraId="674CD8CD" w14:textId="1A491687" w:rsidR="181A1277" w:rsidRDefault="181A1277" w:rsidP="63DE3F87">
      <w:pPr>
        <w:rPr>
          <w:rFonts w:eastAsiaTheme="minorEastAsia"/>
          <w:color w:val="374151"/>
          <w:sz w:val="24"/>
          <w:szCs w:val="24"/>
        </w:rPr>
      </w:pPr>
      <w:r w:rsidRPr="63DE3F87">
        <w:rPr>
          <w:rFonts w:eastAsiaTheme="minorEastAsia"/>
          <w:color w:val="374151"/>
          <w:sz w:val="24"/>
          <w:szCs w:val="24"/>
        </w:rPr>
        <w:t xml:space="preserve">Nếu quý vị muốn được thông báo về các hoạt động tiếp cận cộng đồng sắp tới và các sự kiện liên quan đến dự án, vui lòng đăng ký tại </w:t>
      </w:r>
      <w:hyperlink r:id="rId10" w:history="1">
        <w:r w:rsidRPr="63DE3F87">
          <w:rPr>
            <w:rStyle w:val="Hyperlink"/>
            <w:rFonts w:ascii="Calibri" w:eastAsia="Calibri" w:hAnsi="Calibri" w:cs="Calibri"/>
            <w:sz w:val="24"/>
            <w:szCs w:val="24"/>
          </w:rPr>
          <w:t xml:space="preserve">ssauve@burlingtonvt.gov</w:t>
        </w:r>
      </w:hyperlink>
      <w:r w:rsidRPr="63DE3F87">
        <w:rPr>
          <w:rFonts w:eastAsiaTheme="minorEastAsia"/>
          <w:color w:val="374151"/>
          <w:sz w:val="24"/>
          <w:szCs w:val="24"/>
        </w:rPr>
        <w:t xml:space="preserve">.</w:t>
      </w:r>
    </w:p>
    <w:p w14:paraId="72675DD9" w14:textId="04347B28" w:rsidR="4F3E3F96" w:rsidRDefault="4F3E3F96" w:rsidP="63DE3F87">
      <w:pPr>
        <w:pStyle w:val="ListParagraph"/>
        <w:numPr>
          <w:ilvl w:val="0"/>
          <w:numId w:val="3"/>
        </w:numPr>
        <w:rPr>
          <w:rFonts w:eastAsiaTheme="minorEastAsia"/>
          <w:sz w:val="24"/>
          <w:szCs w:val="24"/>
        </w:rPr>
      </w:pPr>
      <w:r w:rsidRPr="63DE3F87">
        <w:rPr>
          <w:rFonts w:eastAsiaTheme="minorEastAsia"/>
          <w:color w:val="374151"/>
          <w:sz w:val="24"/>
          <w:szCs w:val="24"/>
        </w:rPr>
        <w:t xml:space="preserve">Dịch vụ phiên dịch sẽ có sẵn cho các cuộc họp công khai! Hãy cho chúng tôi biết nếu quý vị hoặc ai đó mà quý vị biết cần hỗ trợ phiên dịch hoặc bất kỳ điều chỉnh nào khác.</w:t>
      </w:r>
    </w:p>
    <w:p xmlns:w14="http://schemas.microsoft.com/office/word/2010/wordml" xmlns:w="http://schemas.openxmlformats.org/wordprocessingml/2006/main" w14:paraId="3EF096F8" w14:textId="32C2C531" w:rsidR="2028C074" w:rsidRDefault="2028C074" w:rsidP="63DE3F87">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