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2A90" w14:textId="22D43406" w:rsidR="00F82AA0" w:rsidRPr="00F82AA0" w:rsidRDefault="00F82AA0" w:rsidP="63DE3F87">
      <w:pPr>
        <w:pStyle w:val="ListParagraph"/>
        <w:numPr>
          <w:ilvl w:val="0"/>
          <w:numId w:val="1"/>
        </w:numPr>
        <w:shd w:val="clear" w:color="auto" w:fill="FFFFFF" w:themeFill="background1"/>
        <w:spacing w:before="315" w:after="75" w:line="240" w:lineRule="auto"/>
        <w:outlineLvl w:val="2"/>
        <w:rPr>
          <w:rFonts w:eastAsiaTheme="minorEastAsia"/>
          <w:b/>
          <w:bCs/>
          <w:color w:val="F79433"/>
          <w:sz w:val="24"/>
          <w:szCs w:val="24"/>
        </w:rPr>
      </w:pPr>
      <w:r w:rsidRPr="63DE3F87">
        <w:rPr>
          <w:rFonts w:eastAsiaTheme="minorEastAsia"/>
          <w:b/>
          <w:bCs/>
          <w:color w:val="F79433"/>
          <w:sz w:val="24"/>
          <w:szCs w:val="24"/>
        </w:rPr>
        <w:t xml:space="preserve">BPRW s'associe à des consultants pour élaborer un plan d'ensemble pour le parc Roosevelt !</w:t>
      </w:r>
    </w:p>
    <w:p xmlns:w14="http://schemas.microsoft.com/office/word/2010/wordml" xmlns:w="http://schemas.openxmlformats.org/wordprocessingml/2006/main" w14:paraId="672A6659" w14:textId="77777777" w:rsidR="00F82AA0" w:rsidRDefault="00F82AA0" w:rsidP="63DE3F87">
      <w:pPr>
        <w:shd w:val="clear" w:color="auto" w:fill="FFFFFF" w:themeFill="background1"/>
        <w:spacing w:after="158" w:line="240" w:lineRule="auto"/>
        <w:rPr>
          <w:rFonts w:eastAsiaTheme="minorEastAsia"/>
          <w:color w:val="666666"/>
          <w:sz w:val="24"/>
          <w:szCs w:val="24"/>
        </w:rPr>
      </w:pPr>
    </w:p>
    <w:p w14:paraId="44A56031" w14:textId="77777777"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Qu'est-ce qu'un plan d'ensemble pour un parc ?</w:t>
      </w:r>
    </w:p>
    <w:p w14:paraId="722CAB17" w14:textId="581D265C"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Un plan d'ensemble pour un parc est un document qui fournit un cadre pour les améliorations à apporter à un parc. Il comprend des informations sur le parc, tel qu'il est, à savoir : comment il est utilisé, quelles sont les commodités qui existent, et quelles sont les options possibles pour des améliorations. Il comprend des informations sur les changements possibles pour le parc et sur la manière dont le public est impliqué dans le processus concernant les améliorations futures. Un plan d'ensemble du parc est un document qui illustre les mesures prises en vue de l'élaboration d'un plan final pour l'avenir du parc.</w:t>
      </w:r>
    </w:p>
    <w:p w14:paraId="328EE077" w14:textId="6324C3CE" w:rsidR="2F0020A1" w:rsidRDefault="2F0020A1"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Quel est le processus d'élaboration d'un plan d'ensemble ?</w:t>
      </w:r>
    </w:p>
    <w:p w14:paraId="2AE2378F" w14:textId="7BE521DD"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 Un processus d'élaboration d'un plan d'ensemble du parc consiste à demander aux utilisateurs du parc et à ceux qui le gèrent les changements qu'ils aimeraient voir apporter au parc. Cela signifie demander aux gens, y compris les voisins ou les dirigeants communautaires, les programmeurs de loisirs et les organisateurs, ce qui rendrait le parc meilleur pour plus de gens dans la communauté. Il y a généralement trois réunions publiques tenues tout au long du processus d'élaboration d'un plan d'ensemble: la première pour savoir comment le parc tel qu'il est fonctionne pour tout le monde, la seconde pour proposer des options de changement, et une troisième et dernière réunion pour discuter des changements futurs proposés pour le parc.  </w:t>
      </w:r>
    </w:p>
    <w:p xmlns:w14="http://schemas.microsoft.com/office/word/2010/wordml" xmlns:w="http://schemas.openxmlformats.org/wordprocessingml/2006/main" w14:paraId="231EFCFF" w14:textId="5B2C97B1" w:rsidR="0025EDB1" w:rsidRDefault="0025EDB1" w:rsidP="63DE3F87">
      <w:pPr>
        <w:shd w:val="clear" w:color="auto" w:fill="FFFFFF" w:themeFill="background1"/>
        <w:spacing w:after="158" w:line="240" w:lineRule="auto"/>
        <w:rPr>
          <w:rFonts w:eastAsiaTheme="minorEastAsia"/>
          <w:color w:val="666666"/>
          <w:sz w:val="24"/>
          <w:szCs w:val="24"/>
        </w:rPr>
      </w:pPr>
    </w:p>
    <w:p w14:paraId="51B5F521" w14:textId="77777777" w:rsidR="00FB27BF"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Pourquoi un plan d'ensemble pour le parc Roosevelt ?</w:t>
      </w:r>
    </w:p>
    <w:p w14:paraId="78C867FF" w14:textId="1BD9DCE1" w:rsidR="2E356FB2" w:rsidRPr="00A34E6E" w:rsidRDefault="35D69D7F" w:rsidP="63DE3F87">
      <w:pPr>
        <w:shd w:val="clear" w:color="auto" w:fill="FFFFFF" w:themeFill="background1"/>
        <w:spacing w:after="158" w:line="240" w:lineRule="auto"/>
        <w:rPr>
          <w:rFonts w:eastAsiaTheme="minorEastAsia"/>
          <w:color w:val="767171" w:themeColor="background2" w:themeShade="80"/>
          <w:sz w:val="24"/>
          <w:szCs w:val="24"/>
        </w:rPr>
      </w:pPr>
      <w:r w:rsidRPr="63DE3F87">
        <w:rPr>
          <w:rFonts w:eastAsiaTheme="minorEastAsia"/>
          <w:color w:val="666666"/>
          <w:sz w:val="24"/>
          <w:szCs w:val="24"/>
        </w:rPr>
        <w:t xml:space="preserve">Le parc Roosevelt joue un rôle essentiel dans la communauté d'Old North End. C'est une plaque tournante centrale pour les loisirs actifs, pour les activités du Boys &amp; Girls ’Club et comme espace vert pour l'école voisine. Il sert à la fois de parc de quartier et de lieu d'accueil pour les ligues de baseball et de football, ce qui en fait un espace animé et dynamique. </w:t>
      </w:r>
      <w:r w:rsidR="2E356FB2" w:rsidRPr="63DE3F87">
        <w:rPr>
          <w:rFonts w:eastAsiaTheme="minorEastAsia"/>
          <w:color w:val="000000" w:themeColor="text1"/>
          <w:sz w:val="24"/>
          <w:szCs w:val="24"/>
        </w:rPr>
        <w:t xml:space="preserve"> </w:t>
      </w:r>
      <w:r w:rsidR="2E356FB2" w:rsidRPr="00A34E6E">
        <w:rPr>
          <w:rFonts w:eastAsiaTheme="minorEastAsia"/>
          <w:color w:val="767171" w:themeColor="background2" w:themeShade="80"/>
          <w:sz w:val="24"/>
          <w:szCs w:val="24"/>
        </w:rPr>
        <w:t xml:space="preserve">Cependant, compte tenu de l'évolution de la dynamique communautaire et des défis permanents posés par les changements climatiques, il est urgent de moderniser et d'améliorer le parc.</w:t>
      </w:r>
    </w:p>
    <w:p w14:paraId="295B08BF" w14:textId="0C929F5D"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En entreprenant un processus de planification complet, le département des parcs, des loisirs et du secteur riverain de Burlington (Burlington Parks, Recreation &amp; Waterfront)  (BPRW) vise à s'engager auprès de la communauté et des utilisateurs du parc pour façonner l'avenir du parc Roosevelt avant de faire des investissements financiers importants. Cette approche garantit que toutes les parties prenantes ont la possibilité d'apporter leurs points de vue et leurs idées, afin que le plan qui en résultera reflète véritablement les désirs et les besoins de la communauté.</w:t>
      </w:r>
    </w:p>
    <w:p w14:paraId="2BD0FEE5" w14:textId="52C15260"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Pour lancer ce processus inclusif, une initiative approfondie et inclusive d'engagement du public et des partenaires débutera en juillet 2023. La vision et le plan du parc Roosevelt seront dirigés par la communauté, honorant son statut de parc chéri et très utilisé dans le Old North End de Burlington.</w:t>
      </w:r>
    </w:p>
    <w:p xmlns:w14="http://schemas.microsoft.com/office/word/2010/wordml" xmlns:w="http://schemas.openxmlformats.org/wordprocessingml/2006/main" w14:paraId="57F575D7" w14:textId="040BE621" w:rsidR="0025EDB1" w:rsidRDefault="0025EDB1" w:rsidP="63DE3F87">
      <w:pPr>
        <w:rPr>
          <w:rFonts w:eastAsiaTheme="minorEastAsia"/>
          <w:color w:val="000000" w:themeColor="text1"/>
          <w:sz w:val="24"/>
          <w:szCs w:val="24"/>
        </w:rPr>
      </w:pPr>
    </w:p>
    <w:p w14:paraId="03237770" w14:textId="77777777" w:rsidR="006A23E9" w:rsidRPr="006C13B5" w:rsidRDefault="006A23E9"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Comité consultatif communautaire</w:t>
      </w:r>
    </w:p>
    <w:p w14:paraId="4EA99CA2" w14:textId="533DB375" w:rsidR="004F02D4" w:rsidRPr="00F82AA0" w:rsidRDefault="282BCAF1"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lastRenderedPageBreak/>
        <w:t xml:space="preserve">Afin de refléter les valeurs et les désirs de la communauté tout au long du processus de planification du parc, nous formons un </w:t>
      </w:r>
      <w:r w:rsidR="004F02D4" w:rsidRPr="63DE3F87">
        <w:rPr>
          <w:rFonts w:eastAsiaTheme="minorEastAsia"/>
          <w:color w:val="666666"/>
          <w:sz w:val="24"/>
          <w:szCs w:val="24"/>
        </w:rPr>
        <w:t xml:space="preserve">Comité consultatif communautaire (CAC). Le CAC sera composé des résidents locaux qui apporteront leur contribution au processus et s'engageront à participer activement au processus. Les membres du CAC peuvent recevoir une allocation de 50$ par réunion pour aider à couvrir les dépenses indirectes telles que la garde d'enfants, la nourriture ou le transport. Les allocations seront distribuées mensuellement tout au long du projet jusqu'à ce que le maximum soit atteint. Veuillez contacter Sophie Sauvé au 802-865-7248 ou </w:t>
      </w:r>
      <w:hyperlink r:id="rId8">
        <w:r w:rsidR="6D73E36A" w:rsidRPr="63DE3F87">
          <w:rPr>
            <w:rStyle w:val="Hyperlink"/>
            <w:rFonts w:eastAsiaTheme="minorEastAsia"/>
            <w:sz w:val="24"/>
            <w:szCs w:val="24"/>
          </w:rPr>
          <w:t xml:space="preserve">ssauve@burlingtonvt.gov</w:t>
        </w:r>
      </w:hyperlink>
      <w:r w:rsidR="6D73E36A" w:rsidRPr="63DE3F87">
        <w:rPr>
          <w:rFonts w:eastAsiaTheme="minorEastAsia"/>
          <w:color w:val="666666"/>
          <w:sz w:val="24"/>
          <w:szCs w:val="24"/>
        </w:rPr>
        <w:t xml:space="preserve"> pour plus d'informations.</w:t>
      </w:r>
    </w:p>
    <w:p w14:paraId="683BF3B5" w14:textId="77777777" w:rsidR="00F82AA0"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Quelques questions que nous poserons :</w:t>
      </w:r>
    </w:p>
    <w:p w14:paraId="3453F413" w14:textId="77777777" w:rsidR="004F02D4"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Y a-t-il des possibilités de rendre le parc plus inclusif ? </w:t>
      </w:r>
    </w:p>
    <w:p w14:paraId="4A155FD8" w14:textId="77777777" w:rsidR="004F02D4" w:rsidRDefault="004F02D4"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Quelles sont les équipements manquants pour rendre le parc plus accessible ?</w:t>
      </w:r>
    </w:p>
    <w:p w14:paraId="71BF0C4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Quels aménagements permettraient de soutenir les activités qui n'ont PAS lieu à Roosevelt ?</w:t>
      </w:r>
    </w:p>
    <w:p w14:paraId="77477D31"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Y a-t-il des endroits dans le parc qui pourraient accueillir des œuvres d'art public à l'avenir ?</w:t>
      </w:r>
    </w:p>
    <w:p w14:paraId="0EA97A00"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Comment le quartier accède-t-il au parc ? Y a-t-il des liens avec la communauté environnante qui doivent être améliorés ? Des trottoirs sur le côté du parc seraient-ils utiles ?</w:t>
      </w:r>
    </w:p>
    <w:p w14:paraId="7558B23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Comment améliorer les activités dans le parc tout au long de l'année ?</w:t>
      </w:r>
    </w:p>
    <w:p w14:paraId="6952AFC5"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Quelles améliorations des installations existantes seraient bénéfiques ? </w:t>
      </w:r>
    </w:p>
    <w:p xmlns:w14="http://schemas.microsoft.com/office/word/2010/wordml" xmlns:w="http://schemas.openxmlformats.org/wordprocessingml/2006/main" w14:paraId="5B5409B7" w14:textId="30D41748" w:rsidR="63DE3F87" w:rsidRDefault="63DE3F87" w:rsidP="63DE3F87">
      <w:pPr>
        <w:shd w:val="clear" w:color="auto" w:fill="FFFFFF" w:themeFill="background1"/>
        <w:tabs>
          <w:tab w:val="num" w:pos="1170"/>
        </w:tabs>
        <w:spacing w:beforeAutospacing="1" w:afterAutospacing="1" w:line="240" w:lineRule="auto"/>
        <w:rPr>
          <w:rFonts w:eastAsiaTheme="minorEastAsia"/>
          <w:color w:val="666666"/>
          <w:sz w:val="24"/>
          <w:szCs w:val="24"/>
        </w:rPr>
      </w:pPr>
    </w:p>
    <w:p w14:paraId="7714E406" w14:textId="77777777" w:rsidR="00F82AA0"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Nous voulons connaître votre avis, celui des voisins des parcs et de la communauté environnante. Comment utilisez-VOUS le parc et, si ce n'est pas le cas, pourquoi ? </w:t>
      </w:r>
    </w:p>
    <w:p xmlns:w14="http://schemas.microsoft.com/office/word/2010/wordml" xmlns:w="http://schemas.openxmlformats.org/wordprocessingml/2006/main" w14:paraId="0A37501D" w14:textId="77777777" w:rsidR="006C13B5" w:rsidRPr="006C13B5" w:rsidRDefault="006C13B5" w:rsidP="63DE3F87">
      <w:pPr>
        <w:pStyle w:val="ListParagraph"/>
        <w:shd w:val="clear" w:color="auto" w:fill="FFFFFF" w:themeFill="background1"/>
        <w:spacing w:after="158" w:line="240" w:lineRule="auto"/>
        <w:rPr>
          <w:rFonts w:eastAsiaTheme="minorEastAsia"/>
          <w:color w:val="666666"/>
          <w:sz w:val="24"/>
          <w:szCs w:val="24"/>
        </w:rPr>
      </w:pPr>
    </w:p>
    <w:p w14:paraId="6EEFADCB" w14:textId="07AC2263"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b/>
          <w:bCs/>
          <w:color w:val="666666"/>
          <w:sz w:val="24"/>
          <w:szCs w:val="24"/>
        </w:rPr>
        <w:t xml:space="preserve">Pour être informé des prochaines activités de sensibilisation du public et des événements liés au projet, veuillez vous inscrire à </w:t>
      </w:r>
      <w:hyperlink r:id="rId9">
        <w:r w:rsidRPr="63DE3F87">
          <w:rPr>
            <w:rFonts w:eastAsiaTheme="minorEastAsia"/>
            <w:b/>
            <w:bCs/>
            <w:color w:val="4FC0FA"/>
            <w:sz w:val="24"/>
            <w:szCs w:val="24"/>
            <w:u w:val="single"/>
          </w:rPr>
          <w:t xml:space="preserve">ssauve@burlingtonvt.gov</w:t>
        </w:r>
      </w:hyperlink>
      <w:r w:rsidRPr="63DE3F87">
        <w:rPr>
          <w:rFonts w:eastAsiaTheme="minorEastAsia"/>
          <w:b/>
          <w:bCs/>
          <w:color w:val="666666"/>
          <w:sz w:val="24"/>
          <w:szCs w:val="24"/>
        </w:rPr>
        <w:t xml:space="preserve">. </w:t>
      </w:r>
    </w:p>
    <w:p w14:paraId="6E61516D" w14:textId="2692C3BE" w:rsidR="181A1277" w:rsidRDefault="181A1277" w:rsidP="63DE3F87">
      <w:pPr>
        <w:rPr>
          <w:rFonts w:eastAsiaTheme="minorEastAsia"/>
          <w:color w:val="374151"/>
          <w:sz w:val="24"/>
          <w:szCs w:val="24"/>
        </w:rPr>
      </w:pPr>
      <w:r w:rsidRPr="63DE3F87">
        <w:rPr>
          <w:rFonts w:eastAsiaTheme="minorEastAsia"/>
          <w:color w:val="374151"/>
          <w:sz w:val="24"/>
          <w:szCs w:val="24"/>
        </w:rPr>
        <w:t xml:space="preserve">Nous aimerions recueillir des commentaires sur divers aspects du parc, tels que le fait de le rendre plus inclusif, d'identifier les équipements manquants pour l'accessibilité, de soutenir de nouvelles activités, des emplacements potentiels pour l'art public, d'améliorer les liens avec la communauté, d'améliorer les activités tout au long de l'année et de moderniser les installations existantes. Nous apprécions les commentaires des utilisateurs du parc et de la communauté environnante, et nous vous encourageons donc à partager vos réflexions et vos expériences.</w:t>
      </w:r>
    </w:p>
    <w:p w14:paraId="674CD8CD" w14:textId="1A491687" w:rsidR="181A1277" w:rsidRDefault="181A1277" w:rsidP="63DE3F87">
      <w:pPr>
        <w:rPr>
          <w:rFonts w:eastAsiaTheme="minorEastAsia"/>
          <w:color w:val="374151"/>
          <w:sz w:val="24"/>
          <w:szCs w:val="24"/>
        </w:rPr>
      </w:pPr>
      <w:r w:rsidRPr="63DE3F87">
        <w:rPr>
          <w:rFonts w:eastAsiaTheme="minorEastAsia"/>
          <w:color w:val="374151"/>
          <w:sz w:val="24"/>
          <w:szCs w:val="24"/>
        </w:rPr>
        <w:t xml:space="preserve">Si vous souhaitez rester informé des prochaines activités de sensibilisation du public et des événements liés au projet, veuillez vous inscrire à </w:t>
      </w:r>
      <w:hyperlink r:id="rId10" w:history="1">
        <w:r w:rsidRPr="63DE3F87">
          <w:rPr>
            <w:rStyle w:val="Hyperlink"/>
            <w:rFonts w:ascii="Calibri" w:eastAsia="Calibri" w:hAnsi="Calibri" w:cs="Calibri"/>
            <w:sz w:val="24"/>
            <w:szCs w:val="24"/>
          </w:rPr>
          <w:t xml:space="preserve">ssauve@burlingtonvt.gov</w:t>
        </w:r>
      </w:hyperlink>
      <w:r w:rsidRPr="63DE3F87">
        <w:rPr>
          <w:rFonts w:eastAsiaTheme="minorEastAsia"/>
          <w:color w:val="374151"/>
          <w:sz w:val="24"/>
          <w:szCs w:val="24"/>
        </w:rPr>
        <w:t xml:space="preserve">.</w:t>
      </w:r>
    </w:p>
    <w:p w14:paraId="72675DD9" w14:textId="04347B28" w:rsidR="4F3E3F96" w:rsidRDefault="4F3E3F96" w:rsidP="63DE3F87">
      <w:pPr>
        <w:pStyle w:val="ListParagraph"/>
        <w:numPr>
          <w:ilvl w:val="0"/>
          <w:numId w:val="3"/>
        </w:numPr>
        <w:rPr>
          <w:rFonts w:eastAsiaTheme="minorEastAsia"/>
          <w:sz w:val="24"/>
          <w:szCs w:val="24"/>
        </w:rPr>
      </w:pPr>
      <w:r w:rsidRPr="63DE3F87">
        <w:rPr>
          <w:rFonts w:eastAsiaTheme="minorEastAsia"/>
          <w:color w:val="374151"/>
          <w:sz w:val="24"/>
          <w:szCs w:val="24"/>
        </w:rPr>
        <w:t xml:space="preserve">Des services de traduction sont disponibles pour les réunions publiques !  Faites-nous savoir si vous ou quelqu'un que vous connaissez avez besoin d'aide pour la traduction ou de tout autre hébergement.</w:t>
      </w:r>
    </w:p>
    <w:p xmlns:w14="http://schemas.microsoft.com/office/word/2010/wordml" xmlns:w="http://schemas.openxmlformats.org/wordprocessingml/2006/main" w14:paraId="3EF096F8" w14:textId="32C2C531" w:rsidR="2028C074" w:rsidRDefault="2028C074" w:rsidP="63DE3F87">
      <w:pPr>
        <w:rPr>
          <w:rFonts w:eastAsiaTheme="minorEastAsia"/>
          <w:color w:val="374151"/>
          <w:sz w:val="24"/>
          <w:szCs w:val="24"/>
        </w:rPr>
      </w:pPr>
    </w:p>
    <w:sectPr w:rsidR="2028C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26"/>
    <w:multiLevelType w:val="multilevel"/>
    <w:tmpl w:val="4970CE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2ED6D"/>
    <w:multiLevelType w:val="hybridMultilevel"/>
    <w:tmpl w:val="C97C3596"/>
    <w:lvl w:ilvl="0" w:tplc="44968504">
      <w:numFmt w:val="decimal"/>
      <w:lvlText w:val="%1-"/>
      <w:lvlJc w:val="left"/>
      <w:pPr>
        <w:ind w:left="720" w:hanging="360"/>
      </w:pPr>
    </w:lvl>
    <w:lvl w:ilvl="1" w:tplc="813A287C">
      <w:start w:val="1"/>
      <w:numFmt w:val="lowerLetter"/>
      <w:lvlText w:val="%2."/>
      <w:lvlJc w:val="left"/>
      <w:pPr>
        <w:ind w:left="1440" w:hanging="360"/>
      </w:pPr>
    </w:lvl>
    <w:lvl w:ilvl="2" w:tplc="677EC604">
      <w:start w:val="1"/>
      <w:numFmt w:val="lowerRoman"/>
      <w:lvlText w:val="%3."/>
      <w:lvlJc w:val="right"/>
      <w:pPr>
        <w:ind w:left="2160" w:hanging="180"/>
      </w:pPr>
    </w:lvl>
    <w:lvl w:ilvl="3" w:tplc="42B45C6A">
      <w:start w:val="1"/>
      <w:numFmt w:val="decimal"/>
      <w:lvlText w:val="%4."/>
      <w:lvlJc w:val="left"/>
      <w:pPr>
        <w:ind w:left="2880" w:hanging="360"/>
      </w:pPr>
    </w:lvl>
    <w:lvl w:ilvl="4" w:tplc="E0FA7FCC">
      <w:start w:val="1"/>
      <w:numFmt w:val="lowerLetter"/>
      <w:lvlText w:val="%5."/>
      <w:lvlJc w:val="left"/>
      <w:pPr>
        <w:ind w:left="3600" w:hanging="360"/>
      </w:pPr>
    </w:lvl>
    <w:lvl w:ilvl="5" w:tplc="481CEF40">
      <w:start w:val="1"/>
      <w:numFmt w:val="lowerRoman"/>
      <w:lvlText w:val="%6."/>
      <w:lvlJc w:val="right"/>
      <w:pPr>
        <w:ind w:left="4320" w:hanging="180"/>
      </w:pPr>
    </w:lvl>
    <w:lvl w:ilvl="6" w:tplc="3356B400">
      <w:start w:val="1"/>
      <w:numFmt w:val="decimal"/>
      <w:lvlText w:val="%7."/>
      <w:lvlJc w:val="left"/>
      <w:pPr>
        <w:ind w:left="5040" w:hanging="360"/>
      </w:pPr>
    </w:lvl>
    <w:lvl w:ilvl="7" w:tplc="FD72963C">
      <w:start w:val="1"/>
      <w:numFmt w:val="lowerLetter"/>
      <w:lvlText w:val="%8."/>
      <w:lvlJc w:val="left"/>
      <w:pPr>
        <w:ind w:left="5760" w:hanging="360"/>
      </w:pPr>
    </w:lvl>
    <w:lvl w:ilvl="8" w:tplc="EDF80066">
      <w:start w:val="1"/>
      <w:numFmt w:val="lowerRoman"/>
      <w:lvlText w:val="%9."/>
      <w:lvlJc w:val="right"/>
      <w:pPr>
        <w:ind w:left="6480" w:hanging="180"/>
      </w:pPr>
    </w:lvl>
  </w:abstractNum>
  <w:abstractNum w:abstractNumId="2" w15:restartNumberingAfterBreak="0">
    <w:nsid w:val="55C37145"/>
    <w:multiLevelType w:val="hybridMultilevel"/>
    <w:tmpl w:val="95348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92160"/>
    <w:rsid w:val="0025EDB1"/>
    <w:rsid w:val="00362485"/>
    <w:rsid w:val="003E1696"/>
    <w:rsid w:val="004F02D4"/>
    <w:rsid w:val="005A1472"/>
    <w:rsid w:val="00644F74"/>
    <w:rsid w:val="006A23E9"/>
    <w:rsid w:val="006C13B5"/>
    <w:rsid w:val="00A34E6E"/>
    <w:rsid w:val="00CA6E64"/>
    <w:rsid w:val="00F82AA0"/>
    <w:rsid w:val="00FB27BF"/>
    <w:rsid w:val="00FF1767"/>
    <w:rsid w:val="10D7A66F"/>
    <w:rsid w:val="181A1277"/>
    <w:rsid w:val="1B1CFC4D"/>
    <w:rsid w:val="1BF1E528"/>
    <w:rsid w:val="2028C074"/>
    <w:rsid w:val="21B9193E"/>
    <w:rsid w:val="23FCF70D"/>
    <w:rsid w:val="282BCAF1"/>
    <w:rsid w:val="294D3CEB"/>
    <w:rsid w:val="29FF097D"/>
    <w:rsid w:val="2E356FB2"/>
    <w:rsid w:val="2F0020A1"/>
    <w:rsid w:val="2FD342E5"/>
    <w:rsid w:val="35D69D7F"/>
    <w:rsid w:val="38DAB053"/>
    <w:rsid w:val="3BA7458F"/>
    <w:rsid w:val="3FDC615D"/>
    <w:rsid w:val="420AE9BA"/>
    <w:rsid w:val="420F0455"/>
    <w:rsid w:val="47C6F82D"/>
    <w:rsid w:val="499DABBC"/>
    <w:rsid w:val="4BF14B30"/>
    <w:rsid w:val="4EF2C359"/>
    <w:rsid w:val="4F3E3F96"/>
    <w:rsid w:val="512530CA"/>
    <w:rsid w:val="51BD4714"/>
    <w:rsid w:val="611DABFD"/>
    <w:rsid w:val="632954F1"/>
    <w:rsid w:val="634273F9"/>
    <w:rsid w:val="63DE3F87"/>
    <w:rsid w:val="6AFCDEA8"/>
    <w:rsid w:val="6D73E36A"/>
    <w:rsid w:val="70A3966D"/>
    <w:rsid w:val="7400E77A"/>
    <w:rsid w:val="74BA2FC6"/>
    <w:rsid w:val="7B839D3F"/>
    <w:rsid w:val="7EA5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8B"/>
  <w15:chartTrackingRefBased/>
  <w15:docId w15:val="{45094E52-E0C4-4DAC-B0D6-387822E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2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0"/>
    <w:rPr>
      <w:b/>
      <w:bCs/>
    </w:rPr>
  </w:style>
  <w:style w:type="character" w:styleId="Hyperlink">
    <w:name w:val="Hyperlink"/>
    <w:basedOn w:val="DefaultParagraphFont"/>
    <w:uiPriority w:val="99"/>
    <w:unhideWhenUsed/>
    <w:rsid w:val="00F82AA0"/>
    <w:rPr>
      <w:color w:val="0000FF"/>
      <w:u w:val="single"/>
    </w:rPr>
  </w:style>
  <w:style w:type="paragraph" w:styleId="ListParagraph">
    <w:name w:val="List Paragraph"/>
    <w:basedOn w:val="Normal"/>
    <w:uiPriority w:val="34"/>
    <w:qFormat/>
    <w:rsid w:val="006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uve@burlingtonv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auve@burlingtonvt.gov" TargetMode="External"/><Relationship Id="rId4" Type="http://schemas.openxmlformats.org/officeDocument/2006/relationships/numbering" Target="numbering.xml"/><Relationship Id="rId9" Type="http://schemas.openxmlformats.org/officeDocument/2006/relationships/hyperlink" Target="mailto:ssauv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22" ma:contentTypeDescription="Create a new document." ma:contentTypeScope="" ma:versionID="8a79b05aa220e0dcd53f5e0910472a4d">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f487f53980115324b5134c71918ad24e"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9c625-9061-48eb-86f2-415dff5269f3}"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A33C-0233-46F8-BD5D-5CD0C6E4A09A}">
  <ds:schemaRefs>
    <ds:schemaRef ds:uri="http://schemas.microsoft.com/office/infopath/2007/PartnerControls"/>
    <ds:schemaRef ds:uri="http://purl.org/dc/elements/1.1/"/>
    <ds:schemaRef ds:uri="http://schemas.microsoft.com/office/2006/metadata/properties"/>
    <ds:schemaRef ds:uri="http://purl.org/dc/terms/"/>
    <ds:schemaRef ds:uri="c58fcedc-6ba6-44ff-a442-8d1a18039e83"/>
    <ds:schemaRef ds:uri="http://schemas.openxmlformats.org/package/2006/metadata/core-properties"/>
    <ds:schemaRef ds:uri="http://schemas.microsoft.com/office/2006/documentManagement/types"/>
    <ds:schemaRef ds:uri="50ec610c-65c9-4e82-a464-3733d751e072"/>
    <ds:schemaRef ds:uri="http://www.w3.org/XML/1998/namespace"/>
    <ds:schemaRef ds:uri="http://purl.org/dc/dcmitype/"/>
  </ds:schemaRefs>
</ds:datastoreItem>
</file>

<file path=customXml/itemProps2.xml><?xml version="1.0" encoding="utf-8"?>
<ds:datastoreItem xmlns:ds="http://schemas.openxmlformats.org/officeDocument/2006/customXml" ds:itemID="{C23B0FC3-2D30-4D8E-8D7A-3E62115BCCBD}">
  <ds:schemaRefs>
    <ds:schemaRef ds:uri="http://schemas.microsoft.com/sharepoint/v3/contenttype/forms"/>
  </ds:schemaRefs>
</ds:datastoreItem>
</file>

<file path=customXml/itemProps3.xml><?xml version="1.0" encoding="utf-8"?>
<ds:datastoreItem xmlns:ds="http://schemas.openxmlformats.org/officeDocument/2006/customXml" ds:itemID="{2566DB36-7FDB-4752-A1F4-A533104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3</cp:revision>
  <dcterms:created xsi:type="dcterms:W3CDTF">2023-06-21T18:14:00Z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y fmtid="{D5CDD505-2E9C-101B-9397-08002B2CF9AE}" pid="3" name="MediaServiceImageTags">
    <vt:lpwstr/>
  </property>
</Properties>
</file>